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25197B" w14:textId="77777777" w:rsidR="004F5AF6" w:rsidRPr="004F5AF6" w:rsidRDefault="004F5AF6" w:rsidP="004F5AF6">
      <w:pPr>
        <w:spacing w:after="0" w:line="400" w:lineRule="atLeast"/>
        <w:ind w:firstLine="561"/>
        <w:jc w:val="center"/>
        <w:rPr>
          <w:rFonts w:ascii="Times New Roman" w:eastAsia="Times New Roman" w:hAnsi="Times New Roman"/>
          <w:b/>
          <w:bCs/>
          <w:sz w:val="28"/>
          <w:szCs w:val="28"/>
          <w:lang w:val="en-US"/>
        </w:rPr>
      </w:pPr>
      <w:r w:rsidRPr="004F5AF6">
        <w:rPr>
          <w:rFonts w:ascii="Times New Roman" w:eastAsia="Times New Roman" w:hAnsi="Times New Roman"/>
          <w:b/>
          <w:bCs/>
          <w:sz w:val="28"/>
          <w:szCs w:val="28"/>
          <w:lang w:val="en-US"/>
        </w:rPr>
        <w:t xml:space="preserve">UBMTTQ Việt Nam xã Đồng Môn phát động ủng hộ </w:t>
      </w:r>
    </w:p>
    <w:p w14:paraId="4F8E2DB8" w14:textId="2B4F6D56" w:rsidR="004F5AF6" w:rsidRPr="004F5AF6" w:rsidRDefault="004F5AF6" w:rsidP="004F5AF6">
      <w:pPr>
        <w:spacing w:after="0" w:line="400" w:lineRule="atLeast"/>
        <w:ind w:firstLine="561"/>
        <w:jc w:val="center"/>
        <w:rPr>
          <w:rFonts w:ascii="Times New Roman" w:eastAsia="Times New Roman" w:hAnsi="Times New Roman"/>
          <w:b/>
          <w:bCs/>
          <w:sz w:val="28"/>
          <w:szCs w:val="28"/>
          <w:lang w:val="en-US"/>
        </w:rPr>
      </w:pPr>
      <w:r w:rsidRPr="004F5AF6">
        <w:rPr>
          <w:rFonts w:ascii="Times New Roman" w:eastAsia="Times New Roman" w:hAnsi="Times New Roman"/>
          <w:b/>
          <w:bCs/>
          <w:sz w:val="28"/>
          <w:szCs w:val="28"/>
          <w:lang w:val="en-US"/>
        </w:rPr>
        <w:t>Qũy “Vì người nghèo” năm 2024.</w:t>
      </w:r>
    </w:p>
    <w:p w14:paraId="21223437" w14:textId="77777777" w:rsidR="004F5AF6" w:rsidRPr="004F5AF6" w:rsidRDefault="004F5AF6" w:rsidP="004F5AF6">
      <w:pPr>
        <w:spacing w:after="0" w:line="400" w:lineRule="atLeast"/>
        <w:ind w:firstLine="561"/>
        <w:jc w:val="center"/>
        <w:rPr>
          <w:rFonts w:ascii="Times New Roman" w:eastAsia="Times New Roman" w:hAnsi="Times New Roman"/>
          <w:b/>
          <w:bCs/>
          <w:sz w:val="28"/>
          <w:szCs w:val="28"/>
          <w:lang w:val="en-US"/>
        </w:rPr>
      </w:pPr>
    </w:p>
    <w:p w14:paraId="32917246" w14:textId="71908012" w:rsidR="004F5AF6" w:rsidRPr="004F5AF6" w:rsidRDefault="004F5AF6" w:rsidP="004F5AF6">
      <w:pPr>
        <w:spacing w:after="0" w:line="400" w:lineRule="atLeast"/>
        <w:ind w:firstLine="561"/>
        <w:jc w:val="both"/>
        <w:rPr>
          <w:rFonts w:ascii="Times New Roman" w:eastAsia="Times New Roman" w:hAnsi="Times New Roman"/>
          <w:i/>
          <w:iCs/>
          <w:sz w:val="28"/>
          <w:szCs w:val="28"/>
        </w:rPr>
      </w:pPr>
      <w:r w:rsidRPr="004F5AF6">
        <w:rPr>
          <w:rFonts w:ascii="Times New Roman" w:eastAsia="Times New Roman" w:hAnsi="Times New Roman"/>
          <w:i/>
          <w:iCs/>
          <w:sz w:val="28"/>
          <w:szCs w:val="28"/>
        </w:rPr>
        <w:t xml:space="preserve">Phát huy truyền thống đoàn kết “Tương thân tương ái”, “Lá lành đùm lá rách”, giúp đỡ người nghèo là tình cảm, đạo lý của mỗi người dân Việt Nam, là trách nhiệm của toàn xã hội. </w:t>
      </w:r>
    </w:p>
    <w:p w14:paraId="21AFADC9" w14:textId="77777777" w:rsidR="004F5AF6" w:rsidRPr="004F5AF6" w:rsidRDefault="004F5AF6" w:rsidP="004F5AF6">
      <w:pPr>
        <w:spacing w:after="0" w:line="400" w:lineRule="atLeast"/>
        <w:ind w:firstLine="561"/>
        <w:jc w:val="both"/>
        <w:rPr>
          <w:rFonts w:ascii="Times New Roman" w:eastAsia="Times New Roman" w:hAnsi="Times New Roman"/>
          <w:sz w:val="28"/>
          <w:szCs w:val="28"/>
        </w:rPr>
      </w:pPr>
      <w:r w:rsidRPr="004F5AF6">
        <w:rPr>
          <w:rFonts w:ascii="Times New Roman" w:eastAsia="Times New Roman" w:hAnsi="Times New Roman"/>
          <w:sz w:val="28"/>
          <w:szCs w:val="28"/>
        </w:rPr>
        <w:t>Trong những năm qua hưởng ứng phong trào “cả nước chung tay vì người nghèo- không để ai bị bỏ lại phía sau”. Với ý nghĩa sâu sắc ấy, nhân dịp Tháng cao điểm vì nghèo” từ ngày 17/10 -18/11/2024, Ban vận động Quỹ “Vì người nghèo” xã Đồng Môn phát động đợt cao điểm, vận động ủng hộ Quỹ “Vì người nghèo” năm 2024 và kêu gọi các cơ quan, các doanh nghiệp, nhà hảo tâm, cán bộ, công chức, viên chức cùng toàn thể nhân dân với lòng nhân ái, tinh thần trách nhiệm, tiếp tục sẻ chia, đóng góp ủng hộ Quỹ “Vì người nghèo”. Nhằm mục tiêu thực hiện tốt chính sách an sinh xã hội, tăng cường khối đại đoàn kết toàn dân tộc. Góp phần thực hiện thắng lợi các mục tiêu, nhiệm vụ phát triển kinh tế - xã hội.</w:t>
      </w:r>
    </w:p>
    <w:p w14:paraId="10D9A925" w14:textId="3839EFC2" w:rsidR="004F5AF6" w:rsidRPr="004F5AF6" w:rsidRDefault="004F5AF6" w:rsidP="004F5AF6">
      <w:pPr>
        <w:spacing w:after="0" w:line="400" w:lineRule="atLeast"/>
        <w:ind w:firstLine="561"/>
        <w:jc w:val="both"/>
        <w:rPr>
          <w:rFonts w:ascii="Times New Roman" w:eastAsia="Times New Roman" w:hAnsi="Times New Roman"/>
          <w:sz w:val="28"/>
          <w:szCs w:val="28"/>
        </w:rPr>
      </w:pPr>
      <w:r w:rsidRPr="004F5AF6">
        <w:rPr>
          <w:rFonts w:ascii="Times New Roman" w:eastAsia="Times New Roman" w:hAnsi="Times New Roman"/>
          <w:sz w:val="28"/>
          <w:szCs w:val="28"/>
        </w:rPr>
        <w:t>Thời gian phát động từ ngày 17/10 đến 18/11/2024.</w:t>
      </w:r>
    </w:p>
    <w:p w14:paraId="093AAF63" w14:textId="444998D9" w:rsidR="004F5AF6" w:rsidRPr="004F5AF6" w:rsidRDefault="004F5AF6" w:rsidP="004F5AF6">
      <w:pPr>
        <w:spacing w:after="0" w:line="400" w:lineRule="atLeast"/>
        <w:ind w:firstLine="561"/>
        <w:jc w:val="both"/>
        <w:rPr>
          <w:rFonts w:ascii="Times New Roman" w:eastAsia="Times New Roman" w:hAnsi="Times New Roman"/>
          <w:iCs/>
          <w:sz w:val="28"/>
          <w:szCs w:val="28"/>
        </w:rPr>
      </w:pPr>
      <w:r w:rsidRPr="004F5AF6">
        <w:rPr>
          <w:rFonts w:ascii="Times New Roman" w:eastAsia="Times New Roman" w:hAnsi="Times New Roman"/>
          <w:sz w:val="28"/>
          <w:szCs w:val="28"/>
        </w:rPr>
        <w:t xml:space="preserve"> + </w:t>
      </w:r>
      <w:r w:rsidRPr="004F5AF6">
        <w:rPr>
          <w:rFonts w:ascii="Times New Roman" w:eastAsia="Times New Roman" w:hAnsi="Times New Roman"/>
          <w:sz w:val="28"/>
          <w:szCs w:val="28"/>
          <w:lang w:val="en-US"/>
        </w:rPr>
        <w:t>Đối với các tổ chức, doanh nghiệp xin ủng hộ về UBMTTQ xã Đồng Môn</w:t>
      </w:r>
      <w:r w:rsidRPr="004F5AF6">
        <w:rPr>
          <w:rFonts w:ascii="Times New Roman" w:eastAsia="Times New Roman" w:hAnsi="Times New Roman"/>
          <w:sz w:val="28"/>
          <w:szCs w:val="28"/>
        </w:rPr>
        <w:t xml:space="preserve"> - TP Hà Tĩnh. </w:t>
      </w:r>
      <w:r w:rsidRPr="004F5AF6">
        <w:rPr>
          <w:rFonts w:ascii="Times New Roman" w:eastAsia="Times New Roman" w:hAnsi="Times New Roman"/>
          <w:iCs/>
          <w:sz w:val="28"/>
          <w:szCs w:val="28"/>
        </w:rPr>
        <w:t>Hoặc trang FACEBOOK “Mặt trận Đồng Môn”</w:t>
      </w:r>
    </w:p>
    <w:p w14:paraId="2B670C42" w14:textId="56799B64" w:rsidR="004F5AF6" w:rsidRPr="004F5AF6" w:rsidRDefault="004F5AF6" w:rsidP="004F5AF6">
      <w:pPr>
        <w:spacing w:after="0" w:line="400" w:lineRule="atLeast"/>
        <w:ind w:firstLine="561"/>
        <w:jc w:val="both"/>
        <w:rPr>
          <w:rFonts w:ascii="Times New Roman" w:eastAsia="Times New Roman" w:hAnsi="Times New Roman"/>
          <w:sz w:val="28"/>
          <w:szCs w:val="28"/>
        </w:rPr>
      </w:pPr>
      <w:r w:rsidRPr="004F5AF6">
        <w:rPr>
          <w:rFonts w:ascii="Times New Roman" w:eastAsia="Times New Roman" w:hAnsi="Times New Roman"/>
          <w:sz w:val="28"/>
          <w:szCs w:val="28"/>
        </w:rPr>
        <w:t xml:space="preserve">+ Đối với các thôn </w:t>
      </w:r>
      <w:r w:rsidRPr="004F5AF6">
        <w:rPr>
          <w:rFonts w:ascii="Times New Roman" w:eastAsia="Times New Roman" w:hAnsi="Times New Roman"/>
          <w:sz w:val="28"/>
          <w:szCs w:val="28"/>
          <w:lang w:val="en-US"/>
        </w:rPr>
        <w:t xml:space="preserve">trên địa bàn: phát động </w:t>
      </w:r>
      <w:r w:rsidRPr="004F5AF6">
        <w:rPr>
          <w:rFonts w:ascii="Times New Roman" w:eastAsia="Times New Roman" w:hAnsi="Times New Roman"/>
          <w:sz w:val="28"/>
          <w:szCs w:val="28"/>
        </w:rPr>
        <w:t xml:space="preserve"> tại 9 nhà văn hóa thôn, từ ngày 02</w:t>
      </w:r>
      <w:r w:rsidRPr="004F5AF6">
        <w:rPr>
          <w:rFonts w:ascii="Times New Roman" w:eastAsia="Times New Roman" w:hAnsi="Times New Roman"/>
          <w:sz w:val="28"/>
          <w:szCs w:val="28"/>
          <w:lang w:val="en-US"/>
        </w:rPr>
        <w:t xml:space="preserve">- </w:t>
      </w:r>
      <w:r w:rsidRPr="004F5AF6">
        <w:rPr>
          <w:rFonts w:ascii="Times New Roman" w:eastAsia="Times New Roman" w:hAnsi="Times New Roman"/>
          <w:sz w:val="28"/>
          <w:szCs w:val="28"/>
        </w:rPr>
        <w:t>03/11/2024.</w:t>
      </w:r>
    </w:p>
    <w:p w14:paraId="124B2E03" w14:textId="1CA2DE52" w:rsidR="004F5AF6" w:rsidRPr="004F5AF6" w:rsidRDefault="004F5AF6" w:rsidP="004F5AF6">
      <w:pPr>
        <w:spacing w:after="0" w:line="400" w:lineRule="atLeast"/>
        <w:ind w:firstLine="561"/>
        <w:jc w:val="both"/>
        <w:rPr>
          <w:rFonts w:ascii="Times New Roman" w:eastAsia="Times New Roman" w:hAnsi="Times New Roman"/>
          <w:sz w:val="28"/>
          <w:szCs w:val="28"/>
          <w:lang w:val="en-US"/>
        </w:rPr>
      </w:pPr>
      <w:r w:rsidRPr="004F5AF6">
        <w:rPr>
          <w:rFonts w:ascii="Times New Roman" w:eastAsia="Times New Roman" w:hAnsi="Times New Roman"/>
          <w:sz w:val="28"/>
          <w:szCs w:val="28"/>
          <w:lang w:val="en-US"/>
        </w:rPr>
        <w:t xml:space="preserve">Kết quả cuộc vận động như sau: </w:t>
      </w:r>
    </w:p>
    <w:p w14:paraId="2F37B8EC" w14:textId="515CAED3" w:rsidR="004F5AF6" w:rsidRPr="004F5AF6" w:rsidRDefault="004F5AF6" w:rsidP="004F5AF6">
      <w:pPr>
        <w:pStyle w:val="ListParagraph"/>
        <w:numPr>
          <w:ilvl w:val="0"/>
          <w:numId w:val="1"/>
        </w:numPr>
        <w:spacing w:after="0" w:line="400" w:lineRule="atLeast"/>
        <w:jc w:val="both"/>
        <w:rPr>
          <w:rFonts w:ascii="Times New Roman" w:eastAsia="Times New Roman" w:hAnsi="Times New Roman"/>
          <w:sz w:val="28"/>
          <w:szCs w:val="28"/>
          <w:lang w:val="en-US"/>
        </w:rPr>
      </w:pPr>
      <w:r w:rsidRPr="004F5AF6">
        <w:rPr>
          <w:rFonts w:ascii="Times New Roman" w:eastAsia="Times New Roman" w:hAnsi="Times New Roman"/>
          <w:sz w:val="28"/>
          <w:szCs w:val="28"/>
          <w:lang w:val="en-US"/>
        </w:rPr>
        <w:t>Thôn Thắng Lợi:         3.600.000đ</w:t>
      </w:r>
    </w:p>
    <w:p w14:paraId="60DA8C07" w14:textId="4ED16000" w:rsidR="004F5AF6" w:rsidRPr="004F5AF6" w:rsidRDefault="004F5AF6" w:rsidP="004F5AF6">
      <w:pPr>
        <w:pStyle w:val="ListParagraph"/>
        <w:numPr>
          <w:ilvl w:val="0"/>
          <w:numId w:val="1"/>
        </w:numPr>
        <w:spacing w:after="0" w:line="400" w:lineRule="atLeast"/>
        <w:jc w:val="both"/>
        <w:rPr>
          <w:rFonts w:ascii="Times New Roman" w:eastAsia="Times New Roman" w:hAnsi="Times New Roman"/>
          <w:sz w:val="28"/>
          <w:szCs w:val="28"/>
          <w:lang w:val="en-US"/>
        </w:rPr>
      </w:pPr>
      <w:r w:rsidRPr="004F5AF6">
        <w:rPr>
          <w:rFonts w:ascii="Times New Roman" w:eastAsia="Times New Roman" w:hAnsi="Times New Roman"/>
          <w:sz w:val="28"/>
          <w:szCs w:val="28"/>
          <w:lang w:val="en-US"/>
        </w:rPr>
        <w:t>Thôn Hòa Bình:          4.300.000đ</w:t>
      </w:r>
    </w:p>
    <w:p w14:paraId="5547BA12" w14:textId="2FB506C4" w:rsidR="004F5AF6" w:rsidRPr="004F5AF6" w:rsidRDefault="004F5AF6" w:rsidP="004F5AF6">
      <w:pPr>
        <w:pStyle w:val="ListParagraph"/>
        <w:numPr>
          <w:ilvl w:val="0"/>
          <w:numId w:val="1"/>
        </w:numPr>
        <w:spacing w:after="0" w:line="400" w:lineRule="atLeast"/>
        <w:jc w:val="both"/>
        <w:rPr>
          <w:rFonts w:ascii="Times New Roman" w:eastAsia="Times New Roman" w:hAnsi="Times New Roman"/>
          <w:sz w:val="28"/>
          <w:szCs w:val="28"/>
          <w:lang w:val="en-US"/>
        </w:rPr>
      </w:pPr>
      <w:r w:rsidRPr="004F5AF6">
        <w:rPr>
          <w:rFonts w:ascii="Times New Roman" w:eastAsia="Times New Roman" w:hAnsi="Times New Roman"/>
          <w:sz w:val="28"/>
          <w:szCs w:val="28"/>
          <w:lang w:val="en-US"/>
        </w:rPr>
        <w:t>Thôn Đồng Thanh:     4.520.000đ</w:t>
      </w:r>
    </w:p>
    <w:p w14:paraId="543CFDFE" w14:textId="45DA392E" w:rsidR="00475B86" w:rsidRDefault="004F5AF6" w:rsidP="004F5AF6">
      <w:pPr>
        <w:pStyle w:val="ListParagraph"/>
        <w:numPr>
          <w:ilvl w:val="0"/>
          <w:numId w:val="1"/>
        </w:numPr>
        <w:rPr>
          <w:rFonts w:ascii="Times New Roman" w:hAnsi="Times New Roman"/>
          <w:sz w:val="28"/>
          <w:szCs w:val="28"/>
          <w:lang w:val="en-US"/>
        </w:rPr>
      </w:pPr>
      <w:r w:rsidRPr="004F5AF6">
        <w:rPr>
          <w:rFonts w:ascii="Times New Roman" w:hAnsi="Times New Roman"/>
          <w:sz w:val="28"/>
          <w:szCs w:val="28"/>
          <w:lang w:val="en-US"/>
        </w:rPr>
        <w:t xml:space="preserve">Thôn Liên Công:  </w:t>
      </w:r>
      <w:r>
        <w:rPr>
          <w:rFonts w:ascii="Times New Roman" w:hAnsi="Times New Roman"/>
          <w:sz w:val="28"/>
          <w:szCs w:val="28"/>
          <w:lang w:val="en-US"/>
        </w:rPr>
        <w:t xml:space="preserve">      3.860.000đ</w:t>
      </w:r>
    </w:p>
    <w:p w14:paraId="5FD07A4B" w14:textId="098E32FE" w:rsidR="004F5AF6" w:rsidRDefault="004F5AF6" w:rsidP="004F5AF6">
      <w:pPr>
        <w:pStyle w:val="ListParagraph"/>
        <w:numPr>
          <w:ilvl w:val="0"/>
          <w:numId w:val="1"/>
        </w:numPr>
        <w:rPr>
          <w:rFonts w:ascii="Times New Roman" w:hAnsi="Times New Roman"/>
          <w:sz w:val="28"/>
          <w:szCs w:val="28"/>
          <w:lang w:val="en-US"/>
        </w:rPr>
      </w:pPr>
      <w:r>
        <w:rPr>
          <w:rFonts w:ascii="Times New Roman" w:hAnsi="Times New Roman"/>
          <w:sz w:val="28"/>
          <w:szCs w:val="28"/>
          <w:lang w:val="en-US"/>
        </w:rPr>
        <w:t>Thôn Tiến Giang:       4.130.000đ</w:t>
      </w:r>
    </w:p>
    <w:p w14:paraId="2F46F3BF" w14:textId="466BDA93" w:rsidR="004F5AF6" w:rsidRDefault="004F5AF6" w:rsidP="004F5AF6">
      <w:pPr>
        <w:pStyle w:val="ListParagraph"/>
        <w:numPr>
          <w:ilvl w:val="0"/>
          <w:numId w:val="1"/>
        </w:numPr>
        <w:rPr>
          <w:rFonts w:ascii="Times New Roman" w:hAnsi="Times New Roman"/>
          <w:sz w:val="28"/>
          <w:szCs w:val="28"/>
          <w:lang w:val="en-US"/>
        </w:rPr>
      </w:pPr>
      <w:r>
        <w:rPr>
          <w:rFonts w:ascii="Times New Roman" w:hAnsi="Times New Roman"/>
          <w:sz w:val="28"/>
          <w:szCs w:val="28"/>
          <w:lang w:val="en-US"/>
        </w:rPr>
        <w:t>Thôn Thanh Tiến:      8.230.000đ</w:t>
      </w:r>
    </w:p>
    <w:p w14:paraId="32AD1F15" w14:textId="110EC745" w:rsidR="004F5AF6" w:rsidRDefault="004F5AF6" w:rsidP="004F5AF6">
      <w:pPr>
        <w:pStyle w:val="ListParagraph"/>
        <w:numPr>
          <w:ilvl w:val="0"/>
          <w:numId w:val="1"/>
        </w:numPr>
        <w:rPr>
          <w:rFonts w:ascii="Times New Roman" w:hAnsi="Times New Roman"/>
          <w:sz w:val="28"/>
          <w:szCs w:val="28"/>
          <w:lang w:val="en-US"/>
        </w:rPr>
      </w:pPr>
      <w:r>
        <w:rPr>
          <w:rFonts w:ascii="Times New Roman" w:hAnsi="Times New Roman"/>
          <w:sz w:val="28"/>
          <w:szCs w:val="28"/>
          <w:lang w:val="en-US"/>
        </w:rPr>
        <w:t>Thôn Quyết Tiến:       3.220.000đ</w:t>
      </w:r>
    </w:p>
    <w:p w14:paraId="7EFF668C" w14:textId="518C2682" w:rsidR="004F5AF6" w:rsidRDefault="004F5AF6" w:rsidP="004F5AF6">
      <w:pPr>
        <w:pStyle w:val="ListParagraph"/>
        <w:numPr>
          <w:ilvl w:val="0"/>
          <w:numId w:val="1"/>
        </w:numPr>
        <w:rPr>
          <w:rFonts w:ascii="Times New Roman" w:hAnsi="Times New Roman"/>
          <w:sz w:val="28"/>
          <w:szCs w:val="28"/>
          <w:lang w:val="en-US"/>
        </w:rPr>
      </w:pPr>
      <w:r>
        <w:rPr>
          <w:rFonts w:ascii="Times New Roman" w:hAnsi="Times New Roman"/>
          <w:sz w:val="28"/>
          <w:szCs w:val="28"/>
          <w:lang w:val="en-US"/>
        </w:rPr>
        <w:t>Thôn Trung Tiến:       3.400.000đ</w:t>
      </w:r>
    </w:p>
    <w:p w14:paraId="08AE2491" w14:textId="531575FA" w:rsidR="004F5AF6" w:rsidRDefault="004F5AF6" w:rsidP="004F5AF6">
      <w:pPr>
        <w:pStyle w:val="ListParagraph"/>
        <w:numPr>
          <w:ilvl w:val="0"/>
          <w:numId w:val="1"/>
        </w:numPr>
        <w:rPr>
          <w:rFonts w:ascii="Times New Roman" w:hAnsi="Times New Roman"/>
          <w:sz w:val="28"/>
          <w:szCs w:val="28"/>
          <w:lang w:val="en-US"/>
        </w:rPr>
      </w:pPr>
      <w:r>
        <w:rPr>
          <w:rFonts w:ascii="Times New Roman" w:hAnsi="Times New Roman"/>
          <w:sz w:val="28"/>
          <w:szCs w:val="28"/>
          <w:lang w:val="en-US"/>
        </w:rPr>
        <w:t>Thôn Tiền Tiến:         9.670.000đ</w:t>
      </w:r>
    </w:p>
    <w:p w14:paraId="795BD4BA" w14:textId="77777777" w:rsidR="004D011F" w:rsidRDefault="004D011F" w:rsidP="004D011F">
      <w:pPr>
        <w:pStyle w:val="ListParagraph"/>
        <w:ind w:left="921"/>
        <w:rPr>
          <w:rFonts w:ascii="Times New Roman" w:hAnsi="Times New Roman"/>
          <w:sz w:val="28"/>
          <w:szCs w:val="28"/>
          <w:lang w:val="en-US"/>
        </w:rPr>
      </w:pPr>
    </w:p>
    <w:p w14:paraId="5FA2B6BD" w14:textId="35A85867" w:rsidR="004F5AF6" w:rsidRDefault="004F5AF6" w:rsidP="004D011F">
      <w:pPr>
        <w:pStyle w:val="ListParagraph"/>
        <w:ind w:left="0" w:firstLine="709"/>
        <w:jc w:val="both"/>
        <w:rPr>
          <w:rFonts w:ascii="Times New Roman" w:hAnsi="Times New Roman"/>
          <w:sz w:val="28"/>
          <w:szCs w:val="28"/>
          <w:lang w:val="en-US"/>
        </w:rPr>
      </w:pPr>
      <w:r>
        <w:rPr>
          <w:rFonts w:ascii="Times New Roman" w:hAnsi="Times New Roman"/>
          <w:sz w:val="28"/>
          <w:szCs w:val="28"/>
          <w:lang w:val="en-US"/>
        </w:rPr>
        <w:t xml:space="preserve">Tổng số tiền kêu gọi ủng hộ Qũy “Vì người nghèo” năm 2024 </w:t>
      </w:r>
      <w:r w:rsidR="004A054E">
        <w:rPr>
          <w:rFonts w:ascii="Times New Roman" w:hAnsi="Times New Roman"/>
          <w:sz w:val="28"/>
          <w:szCs w:val="28"/>
          <w:lang w:val="en-US"/>
        </w:rPr>
        <w:t xml:space="preserve">tại 9 thôn </w:t>
      </w:r>
      <w:r>
        <w:rPr>
          <w:rFonts w:ascii="Times New Roman" w:hAnsi="Times New Roman"/>
          <w:sz w:val="28"/>
          <w:szCs w:val="28"/>
          <w:lang w:val="en-US"/>
        </w:rPr>
        <w:t>của UBMMTQ xã Đồng Môn được 45.020.000đ (Bốn mươi lăm triệu, không trăm hai mươi nghìn đồng).</w:t>
      </w:r>
    </w:p>
    <w:p w14:paraId="0CEB6424" w14:textId="4A907BC6" w:rsidR="004F5AF6" w:rsidRDefault="004F5AF6" w:rsidP="004D011F">
      <w:pPr>
        <w:pStyle w:val="ListParagraph"/>
        <w:ind w:left="0" w:firstLine="709"/>
        <w:jc w:val="both"/>
        <w:rPr>
          <w:rFonts w:ascii="Times New Roman" w:hAnsi="Times New Roman"/>
          <w:sz w:val="28"/>
          <w:szCs w:val="28"/>
          <w:lang w:val="en-US"/>
        </w:rPr>
      </w:pPr>
      <w:r>
        <w:rPr>
          <w:rFonts w:ascii="Times New Roman" w:hAnsi="Times New Roman"/>
          <w:sz w:val="28"/>
          <w:szCs w:val="28"/>
          <w:lang w:val="en-US"/>
        </w:rPr>
        <w:lastRenderedPageBreak/>
        <w:t xml:space="preserve">Trong </w:t>
      </w:r>
      <w:r w:rsidR="001A706A">
        <w:rPr>
          <w:rFonts w:ascii="Times New Roman" w:hAnsi="Times New Roman"/>
          <w:sz w:val="28"/>
          <w:szCs w:val="28"/>
          <w:lang w:val="en-US"/>
        </w:rPr>
        <w:t>đợt phát động ủng hộ Qũy “Vì người nghèo” năm 2024 lần này đã có nhiều gương điển hình đã bớt một phần chi tiêu trong sinh hoạt thường ngày để ủng hộ cho quỹ, cụ thể như: Anh Dương Đăng Sáng (thôn Hòa Bình) ủng hộ 1 triệu đồng. Cụ Trần Thị Út (thôn Hòa Bình) mặc dù đã tuổi cao, không có thu nhập nhưng vẫn ủng hộ 100.000đ.</w:t>
      </w:r>
    </w:p>
    <w:p w14:paraId="52109D90" w14:textId="4D76BB62" w:rsidR="001A706A" w:rsidRPr="004F5AF6" w:rsidRDefault="001A706A" w:rsidP="004D011F">
      <w:pPr>
        <w:pStyle w:val="ListParagraph"/>
        <w:ind w:left="0" w:firstLine="709"/>
        <w:jc w:val="both"/>
        <w:rPr>
          <w:rFonts w:ascii="Times New Roman" w:hAnsi="Times New Roman"/>
          <w:sz w:val="28"/>
          <w:szCs w:val="28"/>
          <w:lang w:val="en-US"/>
        </w:rPr>
      </w:pPr>
      <w:r>
        <w:rPr>
          <w:rFonts w:ascii="Times New Roman" w:hAnsi="Times New Roman"/>
          <w:sz w:val="28"/>
          <w:szCs w:val="28"/>
          <w:lang w:val="en-US"/>
        </w:rPr>
        <w:t>Đây là một trong những gương điển hình về người tốt, việt tốt trong đợt phát động ủng hộ quỹ “Vì nghười nghèo” năm 2024 vừa rồi trên địa bàn xã Đồng Môn.</w:t>
      </w:r>
    </w:p>
    <w:sectPr w:rsidR="001A706A" w:rsidRPr="004F5AF6" w:rsidSect="001A706A">
      <w:pgSz w:w="11909" w:h="16834" w:code="9"/>
      <w:pgMar w:top="1440" w:right="994"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711E3E"/>
    <w:multiLevelType w:val="hybridMultilevel"/>
    <w:tmpl w:val="E31C56A4"/>
    <w:lvl w:ilvl="0" w:tplc="5336A350">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AF6"/>
    <w:rsid w:val="001A706A"/>
    <w:rsid w:val="00475B86"/>
    <w:rsid w:val="004A054E"/>
    <w:rsid w:val="004D011F"/>
    <w:rsid w:val="004F5AF6"/>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24139"/>
  <w15:chartTrackingRefBased/>
  <w15:docId w15:val="{1DDAA426-F74B-4A13-BEAE-A12DB0595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AF6"/>
    <w:pPr>
      <w:spacing w:after="200" w:line="276" w:lineRule="auto"/>
    </w:pPr>
    <w:rPr>
      <w:rFonts w:ascii="Arial" w:eastAsia="Arial" w:hAnsi="Arial" w:cs="Times New Roman"/>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A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BDB367-6DD3-4500-999E-4B7A9EE0CC00}"/>
</file>

<file path=customXml/itemProps2.xml><?xml version="1.0" encoding="utf-8"?>
<ds:datastoreItem xmlns:ds="http://schemas.openxmlformats.org/officeDocument/2006/customXml" ds:itemID="{1FC9E480-6546-4534-8259-7367DE899CC0}"/>
</file>

<file path=customXml/itemProps3.xml><?xml version="1.0" encoding="utf-8"?>
<ds:datastoreItem xmlns:ds="http://schemas.openxmlformats.org/officeDocument/2006/customXml" ds:itemID="{9B09D18F-0435-4B09-83A1-C322A733ED2C}"/>
</file>

<file path=docProps/app.xml><?xml version="1.0" encoding="utf-8"?>
<Properties xmlns="http://schemas.openxmlformats.org/officeDocument/2006/extended-properties" xmlns:vt="http://schemas.openxmlformats.org/officeDocument/2006/docPropsVTypes">
  <Template>Normal</Template>
  <TotalTime>23</TotalTime>
  <Pages>2</Pages>
  <Words>328</Words>
  <Characters>1873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2024-11-13T02:39:00Z</dcterms:created>
  <dcterms:modified xsi:type="dcterms:W3CDTF">2024-11-13T03:05:00Z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